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E6" w:rsidRDefault="005B12E6" w:rsidP="005B12E6">
      <w:pPr>
        <w:outlineLvl w:val="0"/>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30.25 </w:t>
      </w:r>
      <w:proofErr w:type="gramStart"/>
      <w:r>
        <w:rPr>
          <w:rFonts w:ascii="Arial" w:eastAsia="Times New Roman" w:hAnsi="Arial" w:cs="Arial"/>
          <w:color w:val="000000"/>
          <w:sz w:val="20"/>
          <w:szCs w:val="20"/>
        </w:rPr>
        <w:t>of</w:t>
      </w:r>
      <w:proofErr w:type="gramEnd"/>
      <w:r>
        <w:rPr>
          <w:rFonts w:ascii="Arial" w:eastAsia="Times New Roman" w:hAnsi="Arial" w:cs="Arial"/>
          <w:color w:val="000000"/>
          <w:sz w:val="20"/>
          <w:szCs w:val="20"/>
        </w:rPr>
        <w:t xml:space="preserve"> Administrator (NABs) credit available at the NADONA National Conference!</w:t>
      </w:r>
    </w:p>
    <w:p w:rsidR="005B12E6" w:rsidRDefault="005B12E6" w:rsidP="005B12E6">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0" w:type="auto"/>
        <w:tblCellSpacing w:w="0" w:type="dxa"/>
        <w:shd w:val="clear" w:color="auto" w:fill="343434"/>
        <w:tblCellMar>
          <w:left w:w="0" w:type="dxa"/>
          <w:right w:w="0" w:type="dxa"/>
        </w:tblCellMar>
        <w:tblLook w:val="04A0" w:firstRow="1" w:lastRow="0" w:firstColumn="1" w:lastColumn="0" w:noHBand="0" w:noVBand="1"/>
      </w:tblPr>
      <w:tblGrid>
        <w:gridCol w:w="9000"/>
      </w:tblGrid>
      <w:tr w:rsidR="005B12E6" w:rsidTr="005B12E6">
        <w:trPr>
          <w:tblCellSpacing w:w="0" w:type="dxa"/>
        </w:trPr>
        <w:tc>
          <w:tcPr>
            <w:tcW w:w="0" w:type="auto"/>
            <w:shd w:val="clear" w:color="auto" w:fill="343434"/>
            <w:vAlign w:val="center"/>
            <w:hideMark/>
          </w:tcPr>
          <w:tbl>
            <w:tblPr>
              <w:tblW w:w="9000" w:type="dxa"/>
              <w:jc w:val="center"/>
              <w:tblCellSpacing w:w="0" w:type="dxa"/>
              <w:shd w:val="clear" w:color="auto" w:fill="343434"/>
              <w:tblCellMar>
                <w:top w:w="300" w:type="dxa"/>
                <w:left w:w="0" w:type="dxa"/>
                <w:bottom w:w="300" w:type="dxa"/>
                <w:right w:w="0" w:type="dxa"/>
              </w:tblCellMar>
              <w:tblLook w:val="04A0" w:firstRow="1" w:lastRow="0" w:firstColumn="1" w:lastColumn="0" w:noHBand="0" w:noVBand="1"/>
            </w:tblPr>
            <w:tblGrid>
              <w:gridCol w:w="9000"/>
            </w:tblGrid>
            <w:tr w:rsidR="005B12E6">
              <w:trPr>
                <w:tblCellSpacing w:w="0" w:type="dxa"/>
                <w:jc w:val="center"/>
              </w:trPr>
              <w:tc>
                <w:tcPr>
                  <w:tcW w:w="0" w:type="auto"/>
                  <w:shd w:val="clear" w:color="auto" w:fill="343434"/>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5B12E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5B12E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5B12E6">
                                <w:trPr>
                                  <w:tblCellSpacing w:w="0" w:type="dxa"/>
                                </w:trPr>
                                <w:tc>
                                  <w:tcPr>
                                    <w:tcW w:w="0" w:type="auto"/>
                                    <w:vAlign w:val="center"/>
                                    <w:hideMark/>
                                  </w:tcPr>
                                  <w:p w:rsidR="005B12E6" w:rsidRDefault="005B12E6">
                                    <w:pPr>
                                      <w:pStyle w:val="NormalWeb"/>
                                      <w:spacing w:before="0" w:beforeAutospacing="0" w:after="0" w:afterAutospacing="0"/>
                                      <w:rPr>
                                        <w:rFonts w:ascii="Verdana" w:hAnsi="Verdana"/>
                                        <w:color w:val="343434"/>
                                        <w:sz w:val="18"/>
                                        <w:szCs w:val="18"/>
                                      </w:rPr>
                                    </w:pPr>
                                    <w:r>
                                      <w:rPr>
                                        <w:rFonts w:ascii="Verdana" w:hAnsi="Verdana"/>
                                        <w:noProof/>
                                        <w:color w:val="343434"/>
                                        <w:sz w:val="18"/>
                                        <w:szCs w:val="18"/>
                                      </w:rPr>
                                      <w:drawing>
                                        <wp:inline distT="0" distB="0" distL="0" distR="0">
                                          <wp:extent cx="5715000" cy="1609725"/>
                                          <wp:effectExtent l="0" t="0" r="0" b="9525"/>
                                          <wp:docPr id="7" name="Picture 7" descr="http://files.icontact.com/templates/v2/MobilePostcard/images/phone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icontact.com/templates/v2/MobilePostcard/images/phone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09725"/>
                                                  </a:xfrm>
                                                  <a:prstGeom prst="rect">
                                                    <a:avLst/>
                                                  </a:prstGeom>
                                                  <a:noFill/>
                                                  <a:ln>
                                                    <a:noFill/>
                                                  </a:ln>
                                                </pic:spPr>
                                              </pic:pic>
                                            </a:graphicData>
                                          </a:graphic>
                                        </wp:inline>
                                      </w:drawing>
                                    </w: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r w:rsidR="005B12E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
                          <w:gridCol w:w="450"/>
                          <w:gridCol w:w="7920"/>
                          <w:gridCol w:w="450"/>
                          <w:gridCol w:w="90"/>
                        </w:tblGrid>
                        <w:tr w:rsidR="005B12E6">
                          <w:trPr>
                            <w:tblCellSpacing w:w="0" w:type="dxa"/>
                          </w:trPr>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4400" w:type="pct"/>
                              <w:shd w:val="clear" w:color="auto" w:fill="7E7E7E"/>
                              <w:hideMark/>
                            </w:tcPr>
                            <w:tbl>
                              <w:tblPr>
                                <w:tblW w:w="0" w:type="auto"/>
                                <w:tblCellSpacing w:w="0" w:type="dxa"/>
                                <w:tblCellMar>
                                  <w:left w:w="0" w:type="dxa"/>
                                  <w:right w:w="0" w:type="dxa"/>
                                </w:tblCellMar>
                                <w:tblLook w:val="04A0" w:firstRow="1" w:lastRow="0" w:firstColumn="1" w:lastColumn="0" w:noHBand="0" w:noVBand="1"/>
                              </w:tblPr>
                              <w:tblGrid>
                                <w:gridCol w:w="7920"/>
                              </w:tblGrid>
                              <w:tr w:rsidR="005B12E6">
                                <w:trPr>
                                  <w:tblCellSpacing w:w="0" w:type="dxa"/>
                                </w:trPr>
                                <w:tc>
                                  <w:tcPr>
                                    <w:tcW w:w="0" w:type="auto"/>
                                    <w:shd w:val="clear" w:color="auto" w:fill="7E7E7E"/>
                                    <w:tcMar>
                                      <w:top w:w="150" w:type="dxa"/>
                                      <w:left w:w="300" w:type="dxa"/>
                                      <w:bottom w:w="150" w:type="dxa"/>
                                      <w:right w:w="300" w:type="dxa"/>
                                    </w:tcMar>
                                    <w:hideMark/>
                                  </w:tcPr>
                                  <w:tbl>
                                    <w:tblPr>
                                      <w:tblW w:w="0" w:type="auto"/>
                                      <w:tblCellSpacing w:w="0" w:type="dxa"/>
                                      <w:tblCellMar>
                                        <w:left w:w="0" w:type="dxa"/>
                                        <w:right w:w="0" w:type="dxa"/>
                                      </w:tblCellMar>
                                      <w:tblLook w:val="04A0" w:firstRow="1" w:lastRow="0" w:firstColumn="1" w:lastColumn="0" w:noHBand="0" w:noVBand="1"/>
                                    </w:tblPr>
                                    <w:tblGrid>
                                      <w:gridCol w:w="7320"/>
                                    </w:tblGrid>
                                    <w:tr w:rsidR="005B12E6">
                                      <w:trPr>
                                        <w:tblCellSpacing w:w="0" w:type="dxa"/>
                                      </w:trPr>
                                      <w:tc>
                                        <w:tcPr>
                                          <w:tcW w:w="0" w:type="auto"/>
                                          <w:vAlign w:val="center"/>
                                          <w:hideMark/>
                                        </w:tcPr>
                                        <w:p w:rsidR="005B12E6" w:rsidRDefault="005B12E6">
                                          <w:pPr>
                                            <w:pStyle w:val="NormalWeb"/>
                                            <w:spacing w:before="0" w:beforeAutospacing="0" w:after="0" w:afterAutospacing="0"/>
                                            <w:rPr>
                                              <w:rFonts w:ascii="Verdana" w:hAnsi="Verdana"/>
                                              <w:color w:val="343434"/>
                                              <w:sz w:val="18"/>
                                              <w:szCs w:val="18"/>
                                            </w:rPr>
                                          </w:pPr>
                                          <w:r>
                                            <w:rPr>
                                              <w:rFonts w:ascii="Verdana" w:hAnsi="Verdana"/>
                                              <w:noProof/>
                                              <w:color w:val="FFFFFF"/>
                                              <w:sz w:val="18"/>
                                              <w:szCs w:val="18"/>
                                            </w:rPr>
                                            <w:drawing>
                                              <wp:inline distT="0" distB="0" distL="0" distR="0">
                                                <wp:extent cx="4648200" cy="771525"/>
                                                <wp:effectExtent l="0" t="0" r="0" b="9525"/>
                                                <wp:docPr id="6" name="Picture 6" descr="http://click.icptrack.com/icp/relay.php?r=48279344&amp;msgid=1680407&amp;act=NHOW&amp;c=614592&amp;destination=https://www.signup4.net/Public/ap.aspx?EID=2012569E">
                                                  <a:hlinkClick xmlns:a="http://schemas.openxmlformats.org/drawingml/2006/main" r:id="rId6" tooltip="http://click.icptrack.com/icp/relay.php?r=48279344&amp;msgid=1680407&amp;act=NHOW&amp;c=614592&amp;destination=https://www.signup4.net/Public/ap.aspx?EID=2012569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ck.icptrack.com/icp/relay.php?r=48279344&amp;msgid=1680407&amp;act=NHOW&amp;c=614592&amp;destination=https://www.signup4.net/Public/ap.aspx?EID=201256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771525"/>
                                                        </a:xfrm>
                                                        <a:prstGeom prst="rect">
                                                          <a:avLst/>
                                                        </a:prstGeom>
                                                        <a:noFill/>
                                                        <a:ln>
                                                          <a:noFill/>
                                                        </a:ln>
                                                      </pic:spPr>
                                                    </pic:pic>
                                                  </a:graphicData>
                                                </a:graphic>
                                              </wp:inline>
                                            </w:drawing>
                                          </w: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r w:rsidR="005B12E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
                          <w:gridCol w:w="450"/>
                          <w:gridCol w:w="7920"/>
                          <w:gridCol w:w="450"/>
                          <w:gridCol w:w="90"/>
                        </w:tblGrid>
                        <w:tr w:rsidR="005B12E6">
                          <w:trPr>
                            <w:tblCellSpacing w:w="0" w:type="dxa"/>
                          </w:trPr>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4400" w:type="pct"/>
                              <w:shd w:val="clear" w:color="auto" w:fill="474E77"/>
                              <w:hideMark/>
                            </w:tcPr>
                            <w:tbl>
                              <w:tblPr>
                                <w:tblW w:w="0" w:type="auto"/>
                                <w:tblCellSpacing w:w="0" w:type="dxa"/>
                                <w:tblCellMar>
                                  <w:left w:w="0" w:type="dxa"/>
                                  <w:right w:w="0" w:type="dxa"/>
                                </w:tblCellMar>
                                <w:tblLook w:val="04A0" w:firstRow="1" w:lastRow="0" w:firstColumn="1" w:lastColumn="0" w:noHBand="0" w:noVBand="1"/>
                              </w:tblPr>
                              <w:tblGrid>
                                <w:gridCol w:w="7920"/>
                              </w:tblGrid>
                              <w:tr w:rsidR="005B12E6">
                                <w:trPr>
                                  <w:tblCellSpacing w:w="0" w:type="dxa"/>
                                </w:trPr>
                                <w:tc>
                                  <w:tcPr>
                                    <w:tcW w:w="0" w:type="auto"/>
                                    <w:shd w:val="clear" w:color="auto" w:fill="474E77"/>
                                    <w:tcMar>
                                      <w:top w:w="150" w:type="dxa"/>
                                      <w:left w:w="300" w:type="dxa"/>
                                      <w:bottom w:w="150" w:type="dxa"/>
                                      <w:right w:w="300" w:type="dxa"/>
                                    </w:tcMar>
                                    <w:hideMark/>
                                  </w:tcPr>
                                  <w:tbl>
                                    <w:tblPr>
                                      <w:tblW w:w="0" w:type="auto"/>
                                      <w:tblCellSpacing w:w="0" w:type="dxa"/>
                                      <w:tblCellMar>
                                        <w:left w:w="0" w:type="dxa"/>
                                        <w:right w:w="0" w:type="dxa"/>
                                      </w:tblCellMar>
                                      <w:tblLook w:val="04A0" w:firstRow="1" w:lastRow="0" w:firstColumn="1" w:lastColumn="0" w:noHBand="0" w:noVBand="1"/>
                                    </w:tblPr>
                                    <w:tblGrid>
                                      <w:gridCol w:w="7320"/>
                                    </w:tblGrid>
                                    <w:tr w:rsidR="005B12E6">
                                      <w:trPr>
                                        <w:tblCellSpacing w:w="0" w:type="dxa"/>
                                      </w:trPr>
                                      <w:tc>
                                        <w:tcPr>
                                          <w:tcW w:w="0" w:type="auto"/>
                                          <w:vAlign w:val="center"/>
                                          <w:hideMark/>
                                        </w:tcPr>
                                        <w:p w:rsidR="005B12E6" w:rsidRDefault="005B12E6">
                                          <w:pPr>
                                            <w:pStyle w:val="NormalWeb"/>
                                            <w:spacing w:before="0" w:beforeAutospacing="0" w:after="0" w:afterAutospacing="0"/>
                                            <w:jc w:val="center"/>
                                            <w:rPr>
                                              <w:rFonts w:ascii="Verdana" w:hAnsi="Verdana"/>
                                              <w:color w:val="343434"/>
                                              <w:sz w:val="18"/>
                                              <w:szCs w:val="18"/>
                                            </w:rPr>
                                          </w:pPr>
                                          <w:r>
                                            <w:rPr>
                                              <w:rStyle w:val="Strong"/>
                                              <w:rFonts w:ascii="Verdana" w:hAnsi="Verdana"/>
                                              <w:color w:val="FFFFFF"/>
                                              <w:sz w:val="23"/>
                                              <w:szCs w:val="23"/>
                                            </w:rPr>
                                            <w:t>The NADONA National Conference has been approved for 30.25 clock hours and 30.25 participant hours of Administrator (NABs) Credit! Registration and special one-day rates are still available for those nurses and administrators working in Tennessee and surrounding states!</w:t>
                                          </w: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r w:rsidR="005B12E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
                          <w:gridCol w:w="450"/>
                          <w:gridCol w:w="7920"/>
                          <w:gridCol w:w="450"/>
                          <w:gridCol w:w="90"/>
                        </w:tblGrid>
                        <w:tr w:rsidR="005B12E6">
                          <w:trPr>
                            <w:tblCellSpacing w:w="0" w:type="dxa"/>
                          </w:trPr>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4400" w:type="pc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7920"/>
                              </w:tblGrid>
                              <w:tr w:rsidR="005B12E6">
                                <w:trPr>
                                  <w:tblCellSpacing w:w="0" w:type="dxa"/>
                                </w:trPr>
                                <w:tc>
                                  <w:tcPr>
                                    <w:tcW w:w="0" w:type="auto"/>
                                    <w:shd w:val="clear" w:color="auto" w:fill="FFFFFF"/>
                                    <w:tcMar>
                                      <w:top w:w="300" w:type="dxa"/>
                                      <w:left w:w="300" w:type="dxa"/>
                                      <w:bottom w:w="300" w:type="dxa"/>
                                      <w:right w:w="300" w:type="dxa"/>
                                    </w:tcMar>
                                    <w:hideMark/>
                                  </w:tcPr>
                                  <w:tbl>
                                    <w:tblPr>
                                      <w:tblW w:w="0" w:type="auto"/>
                                      <w:tblCellSpacing w:w="0" w:type="dxa"/>
                                      <w:tblCellMar>
                                        <w:left w:w="0" w:type="dxa"/>
                                        <w:right w:w="0" w:type="dxa"/>
                                      </w:tblCellMar>
                                      <w:tblLook w:val="04A0" w:firstRow="1" w:lastRow="0" w:firstColumn="1" w:lastColumn="0" w:noHBand="0" w:noVBand="1"/>
                                    </w:tblPr>
                                    <w:tblGrid>
                                      <w:gridCol w:w="7320"/>
                                    </w:tblGrid>
                                    <w:tr w:rsidR="005B12E6">
                                      <w:trPr>
                                        <w:tblCellSpacing w:w="0" w:type="dxa"/>
                                      </w:trPr>
                                      <w:tc>
                                        <w:tcPr>
                                          <w:tcW w:w="0" w:type="auto"/>
                                          <w:vAlign w:val="center"/>
                                          <w:hideMark/>
                                        </w:tcPr>
                                        <w:p w:rsidR="005B12E6" w:rsidRDefault="005B12E6">
                                          <w:pPr>
                                            <w:pStyle w:val="NormalWeb"/>
                                            <w:spacing w:before="0" w:beforeAutospacing="0" w:after="0" w:afterAutospacing="0"/>
                                            <w:rPr>
                                              <w:rFonts w:ascii="Verdana" w:hAnsi="Verdana"/>
                                              <w:color w:val="343434"/>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76550" cy="1914525"/>
                                                <wp:effectExtent l="0" t="0" r="0" b="9525"/>
                                                <wp:wrapSquare wrapText="bothSides"/>
                                                <wp:docPr id="10" name="Picture 10" descr="http://staticapp.icpsc.com/icp/loadimage.php/mogile/614592/af994f9e385aa076de2d3bedde20982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614592/af994f9e385aa076de2d3bedde209823/image/jpe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color w:val="0000FF"/>
                                              <w:sz w:val="21"/>
                                              <w:szCs w:val="21"/>
                                            </w:rPr>
                                            <w:t>The 2012 NADONA National Conference has been reviewed by the National Continuing Education Review Service (NCERS) of the National Association of Long Term Care Administrator Boards (NAB) and approved for 30.25 clock hours and 30.25 participant hours!!</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 </w:t>
                                          </w:r>
                                        </w:p>
                                        <w:p w:rsidR="005B12E6" w:rsidRDefault="005B12E6">
                                          <w:pPr>
                                            <w:pStyle w:val="NormalWeb"/>
                                            <w:spacing w:before="0" w:beforeAutospacing="0" w:after="0" w:afterAutospacing="0"/>
                                            <w:rPr>
                                              <w:rFonts w:ascii="Verdana" w:hAnsi="Verdana"/>
                                              <w:color w:val="343434"/>
                                              <w:sz w:val="18"/>
                                              <w:szCs w:val="18"/>
                                            </w:rPr>
                                          </w:pPr>
                                          <w:r>
                                            <w:rPr>
                                              <w:rFonts w:ascii="Verdana" w:hAnsi="Verdana"/>
                                              <w:b/>
                                              <w:bCs/>
                                              <w:color w:val="474E77"/>
                                              <w:sz w:val="21"/>
                                              <w:szCs w:val="21"/>
                                            </w:rPr>
                                            <w:t xml:space="preserve">The National Association Directors of Nursing Administration in Long-Term Care (NADONA/LTC) National Conference early registration has ended, but there </w:t>
                                          </w:r>
                                          <w:proofErr w:type="gramStart"/>
                                          <w:r>
                                            <w:rPr>
                                              <w:rFonts w:ascii="Verdana" w:hAnsi="Verdana"/>
                                              <w:b/>
                                              <w:bCs/>
                                              <w:color w:val="474E77"/>
                                              <w:sz w:val="21"/>
                                              <w:szCs w:val="21"/>
                                            </w:rPr>
                                            <w:t>are</w:t>
                                          </w:r>
                                          <w:proofErr w:type="gramEnd"/>
                                          <w:r>
                                            <w:rPr>
                                              <w:rFonts w:ascii="Verdana" w:hAnsi="Verdana"/>
                                              <w:b/>
                                              <w:bCs/>
                                              <w:color w:val="474E77"/>
                                              <w:sz w:val="21"/>
                                              <w:szCs w:val="21"/>
                                            </w:rPr>
                                            <w:t xml:space="preserve"> still 1-Day, $50 Special Registrations available for those DONs residing in states that surround Tennessee! More information is available at the NADONA/LTC website.</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lastRenderedPageBreak/>
                                            <w:t> </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474E77"/>
                                              <w:sz w:val="21"/>
                                              <w:szCs w:val="21"/>
                                            </w:rPr>
                                            <w:t>The National Association Directors of Nursing Administration in Long-Term Care (NADONA/LTC) National Conference will be taking place July 21-25 at the Gaylord Opryland in Nashville, TN!  This National Conference is the largest annual meeting of directors of nursing working in LTC. With 30 state chapters, NADONA/LTC continues to be the largest organization representing nurses working in long term care settings such as assisted living, skilled nursing, mental retardation, and rehabilitation facilities.</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 </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Why Attend This Year’s Annual Conference?</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Long-term care is rapidly changing. New regulations and guidance are being implemented in facilities across the country and within specific states. How care is and will be delivered is changing with new state and federal legislative initiatives. The National Conference will provide you with any updates on these and other important trends that are or will be affecting you, your facilities and your residents.</w:t>
                                          </w:r>
                                          <w:r>
                                            <w:rPr>
                                              <w:rFonts w:ascii="Verdana" w:hAnsi="Verdana"/>
                                              <w:color w:val="343434"/>
                                              <w:sz w:val="18"/>
                                              <w:szCs w:val="18"/>
                                            </w:rPr>
                                            <w:br/>
                                          </w:r>
                                          <w:r>
                                            <w:rPr>
                                              <w:rFonts w:ascii="Verdana" w:hAnsi="Verdana"/>
                                              <w:color w:val="343434"/>
                                              <w:sz w:val="18"/>
                                              <w:szCs w:val="18"/>
                                            </w:rPr>
                                            <w:br/>
                                          </w:r>
                                          <w:r>
                                            <w:rPr>
                                              <w:rFonts w:ascii="Verdana" w:hAnsi="Verdana"/>
                                              <w:noProof/>
                                              <w:color w:val="343434"/>
                                              <w:sz w:val="18"/>
                                              <w:szCs w:val="18"/>
                                            </w:rPr>
                                            <w:drawing>
                                              <wp:inline distT="0" distB="0" distL="0" distR="0">
                                                <wp:extent cx="4114800" cy="2743200"/>
                                                <wp:effectExtent l="0" t="0" r="0" b="0"/>
                                                <wp:docPr id="5" name="Picture 5" descr="http://staticapp.icpsc.com/icp/loadimage.php/mogile/614592/253b87cfc0be21a85becd2e1188c1c0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614592/253b87cfc0be21a85becd2e1188c1c01/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r>
                                            <w:rPr>
                                              <w:rFonts w:ascii="Verdana" w:hAnsi="Verdana"/>
                                              <w:color w:val="343434"/>
                                              <w:sz w:val="18"/>
                                              <w:szCs w:val="18"/>
                                            </w:rPr>
                                            <w:br/>
                                            <w:t> </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18"/>
                                              <w:szCs w:val="18"/>
                                            </w:rPr>
                                            <w:t>This Year’s Conference Should Be the Best Ever!</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 xml:space="preserve">There are many reasons for you to attend the 2012 National Conference including up to </w:t>
                                          </w:r>
                                          <w:r>
                                            <w:rPr>
                                              <w:rStyle w:val="Strong"/>
                                              <w:rFonts w:ascii="Verdana" w:hAnsi="Verdana"/>
                                              <w:color w:val="3A5FF2"/>
                                              <w:sz w:val="18"/>
                                              <w:szCs w:val="18"/>
                                            </w:rPr>
                                            <w:t>30 hours of nursing and nurse administrator continuing education credit</w:t>
                                          </w:r>
                                          <w:r>
                                            <w:rPr>
                                              <w:rFonts w:ascii="Verdana" w:hAnsi="Verdana"/>
                                              <w:color w:val="343434"/>
                                              <w:sz w:val="18"/>
                                              <w:szCs w:val="18"/>
                                            </w:rPr>
                                            <w:t xml:space="preserve"> and the opportunity to network with key LTC personnel within your state and across the US!</w:t>
                                          </w:r>
                                          <w:r>
                                            <w:rPr>
                                              <w:rFonts w:ascii="Verdana" w:hAnsi="Verdana"/>
                                              <w:color w:val="343434"/>
                                              <w:sz w:val="18"/>
                                              <w:szCs w:val="18"/>
                                            </w:rPr>
                                            <w:br/>
                                            <w:t> </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During these challenging times, there is no better occasion to get updated on the newest clinical and management techniques. The sessions offered at this year’s National Conference will include the newest and most timely information on methods to improve care and efficiencies within your practice and facilities, including:</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    ·</w:t>
                                          </w:r>
                                          <w:r>
                                            <w:rPr>
                                              <w:rFonts w:ascii="Verdana" w:hAnsi="Verdana"/>
                                              <w:color w:val="343434"/>
                                              <w:sz w:val="18"/>
                                              <w:szCs w:val="18"/>
                                            </w:rPr>
                                            <w:t xml:space="preserve"> National Council of Certified Dementia Practitioners (NCCDP)</w:t>
                                          </w:r>
                                          <w:r>
                                            <w:rPr>
                                              <w:rFonts w:ascii="Verdana" w:hAnsi="Verdana"/>
                                              <w:color w:val="343434"/>
                                              <w:sz w:val="18"/>
                                              <w:szCs w:val="18"/>
                                            </w:rPr>
                                            <w:br/>
                                            <w:t>       Certification Course</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lastRenderedPageBreak/>
                                            <w:t>    ·</w:t>
                                          </w:r>
                                          <w:r>
                                            <w:rPr>
                                              <w:rFonts w:ascii="Verdana" w:hAnsi="Verdana"/>
                                              <w:color w:val="343434"/>
                                              <w:sz w:val="18"/>
                                              <w:szCs w:val="18"/>
                                            </w:rPr>
                                            <w:t xml:space="preserve"> American Association Nurse Assessment Coordinators (AANAC)</w:t>
                                          </w:r>
                                          <w:r>
                                            <w:rPr>
                                              <w:rFonts w:ascii="Verdana" w:hAnsi="Verdana"/>
                                              <w:color w:val="343434"/>
                                              <w:sz w:val="18"/>
                                              <w:szCs w:val="18"/>
                                            </w:rPr>
                                            <w:br/>
                                            <w:t>        Review Course</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    ·</w:t>
                                          </w:r>
                                          <w:r>
                                            <w:rPr>
                                              <w:rFonts w:ascii="Verdana" w:hAnsi="Verdana"/>
                                              <w:color w:val="343434"/>
                                              <w:sz w:val="18"/>
                                              <w:szCs w:val="18"/>
                                            </w:rPr>
                                            <w:t xml:space="preserve"> Quality Assessment and Performance Improvement (QAPI) Course</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    ·</w:t>
                                          </w:r>
                                          <w:r>
                                            <w:rPr>
                                              <w:rFonts w:ascii="Verdana" w:hAnsi="Verdana"/>
                                              <w:color w:val="343434"/>
                                              <w:sz w:val="18"/>
                                              <w:szCs w:val="18"/>
                                            </w:rPr>
                                            <w:t xml:space="preserve"> “Boot Camp” Day for seasoned and new DONs</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    ·</w:t>
                                          </w:r>
                                          <w:r>
                                            <w:rPr>
                                              <w:rFonts w:ascii="Verdana" w:hAnsi="Verdana"/>
                                              <w:color w:val="343434"/>
                                              <w:sz w:val="18"/>
                                              <w:szCs w:val="18"/>
                                            </w:rPr>
                                            <w:t xml:space="preserve"> Strategies to preventing and managing medication errors</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    ·</w:t>
                                          </w:r>
                                          <w:r>
                                            <w:rPr>
                                              <w:rFonts w:ascii="Verdana" w:hAnsi="Verdana"/>
                                              <w:color w:val="343434"/>
                                              <w:sz w:val="18"/>
                                              <w:szCs w:val="18"/>
                                            </w:rPr>
                                            <w:t xml:space="preserve"> Overview of important legal and regulatory challenges in long-term care</w:t>
                                          </w:r>
                                        </w:p>
                                        <w:p w:rsidR="005B12E6" w:rsidRDefault="005B12E6">
                                          <w:pPr>
                                            <w:pStyle w:val="NormalWeb"/>
                                            <w:spacing w:before="0" w:beforeAutospacing="0" w:after="0" w:afterAutospacing="0"/>
                                            <w:rPr>
                                              <w:rFonts w:ascii="Verdana" w:hAnsi="Verdana"/>
                                              <w:color w:val="343434"/>
                                              <w:sz w:val="18"/>
                                              <w:szCs w:val="18"/>
                                            </w:rPr>
                                          </w:pPr>
                                          <w:r>
                                            <w:rPr>
                                              <w:rStyle w:val="Strong"/>
                                              <w:rFonts w:ascii="Verdana" w:hAnsi="Verdana"/>
                                              <w:color w:val="0000FF"/>
                                              <w:sz w:val="21"/>
                                              <w:szCs w:val="21"/>
                                            </w:rPr>
                                            <w:t>    ·</w:t>
                                          </w:r>
                                          <w:r>
                                            <w:rPr>
                                              <w:rFonts w:ascii="Verdana" w:hAnsi="Verdana"/>
                                              <w:color w:val="343434"/>
                                              <w:sz w:val="18"/>
                                              <w:szCs w:val="18"/>
                                            </w:rPr>
                                            <w:t xml:space="preserve"> Strategies to improve resident care in assisted living</w:t>
                                          </w:r>
                                          <w:r>
                                            <w:rPr>
                                              <w:rFonts w:ascii="Verdana" w:hAnsi="Verdana"/>
                                              <w:color w:val="343434"/>
                                              <w:sz w:val="18"/>
                                              <w:szCs w:val="18"/>
                                            </w:rPr>
                                            <w:br/>
                                            <w:t> </w:t>
                                          </w:r>
                                        </w:p>
                                        <w:p w:rsidR="005B12E6" w:rsidRDefault="005B12E6">
                                          <w:pPr>
                                            <w:pStyle w:val="NormalWeb"/>
                                            <w:spacing w:before="0" w:beforeAutospacing="0" w:after="0" w:afterAutospacing="0"/>
                                            <w:rPr>
                                              <w:rFonts w:ascii="Verdana" w:hAnsi="Verdana"/>
                                              <w:color w:val="343434"/>
                                              <w:sz w:val="18"/>
                                              <w:szCs w:val="18"/>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19325" cy="1476375"/>
                                                <wp:effectExtent l="0" t="0" r="9525" b="9525"/>
                                                <wp:wrapSquare wrapText="bothSides"/>
                                                <wp:docPr id="9" name="Picture 9" descr="http://staticapp.icpsc.com/icp/loadimage.php/mogile/614592/bee007a193e5432a0f88b739337d36f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614592/bee007a193e5432a0f88b739337d36f0/image/jpe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19325" cy="14763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i/>
                                              <w:iCs/>
                                              <w:color w:val="0000FF"/>
                                              <w:sz w:val="20"/>
                                              <w:szCs w:val="20"/>
                                            </w:rPr>
                                            <w:t xml:space="preserve">We are also very excited that Brett </w:t>
                                          </w:r>
                                          <w:proofErr w:type="spellStart"/>
                                          <w:r>
                                            <w:rPr>
                                              <w:rStyle w:val="Strong"/>
                                              <w:rFonts w:ascii="Verdana" w:hAnsi="Verdana"/>
                                              <w:i/>
                                              <w:iCs/>
                                              <w:color w:val="0000FF"/>
                                              <w:sz w:val="20"/>
                                              <w:szCs w:val="20"/>
                                            </w:rPr>
                                            <w:t>Eldredge</w:t>
                                          </w:r>
                                          <w:proofErr w:type="spellEnd"/>
                                          <w:r>
                                            <w:rPr>
                                              <w:rStyle w:val="Strong"/>
                                              <w:rFonts w:ascii="Verdana" w:hAnsi="Verdana"/>
                                              <w:i/>
                                              <w:iCs/>
                                              <w:color w:val="0000FF"/>
                                              <w:sz w:val="20"/>
                                              <w:szCs w:val="20"/>
                                            </w:rPr>
                                            <w:t>, singer/ songwriter of “Raymond” will be performing at the Awards Banquet on Tuesday night, July 24!</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 </w:t>
                                          </w:r>
                                        </w:p>
                                        <w:p w:rsidR="005B12E6" w:rsidRDefault="005B12E6">
                                          <w:pPr>
                                            <w:pStyle w:val="NormalWeb"/>
                                            <w:spacing w:before="0" w:beforeAutospacing="0" w:after="0" w:afterAutospacing="0"/>
                                            <w:rPr>
                                              <w:rFonts w:ascii="Verdana" w:hAnsi="Verdana"/>
                                              <w:color w:val="343434"/>
                                              <w:sz w:val="18"/>
                                              <w:szCs w:val="18"/>
                                            </w:rPr>
                                          </w:pPr>
                                          <w:r>
                                            <w:rPr>
                                              <w:rFonts w:ascii="Verdana" w:hAnsi="Verdana"/>
                                              <w:color w:val="343434"/>
                                              <w:sz w:val="18"/>
                                              <w:szCs w:val="18"/>
                                            </w:rPr>
                                            <w:t>For more information on the</w:t>
                                          </w:r>
                                          <w:r>
                                            <w:rPr>
                                              <w:rFonts w:ascii="Verdana" w:hAnsi="Verdana"/>
                                              <w:color w:val="343434"/>
                                              <w:sz w:val="18"/>
                                              <w:szCs w:val="18"/>
                                            </w:rPr>
                                            <w:br/>
                                            <w:t>National Conference, please visit the NADONA/LTC website by clicking this link:  2012 NADONA/LTC National Conference.</w:t>
                                          </w:r>
                                          <w:r>
                                            <w:rPr>
                                              <w:rFonts w:ascii="Verdana" w:hAnsi="Verdana"/>
                                              <w:color w:val="343434"/>
                                              <w:sz w:val="18"/>
                                              <w:szCs w:val="18"/>
                                            </w:rPr>
                                            <w:br/>
                                            <w:t> </w:t>
                                          </w:r>
                                        </w:p>
                                        <w:p w:rsidR="005B12E6" w:rsidRDefault="005B12E6">
                                          <w:pPr>
                                            <w:pStyle w:val="NormalWeb"/>
                                            <w:spacing w:before="0" w:beforeAutospacing="0" w:after="0" w:afterAutospacing="0"/>
                                            <w:rPr>
                                              <w:rFonts w:ascii="Verdana" w:hAnsi="Verdana"/>
                                              <w:color w:val="343434"/>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43200" cy="1828800"/>
                                                <wp:effectExtent l="0" t="0" r="0" b="0"/>
                                                <wp:wrapSquare wrapText="bothSides"/>
                                                <wp:docPr id="8" name="Picture 8" descr="http://staticapp.icpsc.com/icp/loadimage.php/mogile/614592/1ea1fd9f9442955c6ce942c4a764343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pp.icpsc.com/icp/loadimage.php/mogile/614592/1ea1fd9f9442955c6ce942c4a7643430/image/jpe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pic:spPr>
                                                    </pic:pic>
                                                  </a:graphicData>
                                                </a:graphic>
                                                <wp14:sizeRelH relativeFrom="page">
                                                  <wp14:pctWidth>0</wp14:pctWidth>
                                                </wp14:sizeRelH>
                                                <wp14:sizeRelV relativeFrom="page">
                                                  <wp14:pctHeight>0</wp14:pctHeight>
                                                </wp14:sizeRelV>
                                              </wp:anchor>
                                            </w:drawing>
                                          </w:r>
                                          <w:r>
                                            <w:rPr>
                                              <w:rStyle w:val="Emphasis"/>
                                              <w:rFonts w:ascii="Verdana" w:hAnsi="Verdana"/>
                                              <w:b/>
                                              <w:bCs/>
                                              <w:color w:val="0000FF"/>
                                              <w:sz w:val="22"/>
                                              <w:szCs w:val="22"/>
                                            </w:rPr>
                                            <w:t>Special one-day rates are available for those nurses and administrators working in Tennessee and surrounding states! Visit the website for more information.</w:t>
                                          </w: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r w:rsidR="005B12E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1"/>
                          <w:gridCol w:w="109"/>
                          <w:gridCol w:w="653"/>
                          <w:gridCol w:w="610"/>
                          <w:gridCol w:w="653"/>
                          <w:gridCol w:w="109"/>
                          <w:gridCol w:w="22"/>
                        </w:tblGrid>
                        <w:tr w:rsidR="005B12E6">
                          <w:trPr>
                            <w:tblCellSpacing w:w="0" w:type="dxa"/>
                          </w:trPr>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1500" w:type="pct"/>
                              <w:shd w:val="clear" w:color="auto" w:fill="4E4E4E"/>
                              <w:hideMark/>
                            </w:tcPr>
                            <w:tbl>
                              <w:tblPr>
                                <w:tblW w:w="0" w:type="auto"/>
                                <w:tblCellSpacing w:w="0" w:type="dxa"/>
                                <w:tblCellMar>
                                  <w:left w:w="0" w:type="dxa"/>
                                  <w:right w:w="0" w:type="dxa"/>
                                </w:tblCellMar>
                                <w:tblLook w:val="04A0" w:firstRow="1" w:lastRow="0" w:firstColumn="1" w:lastColumn="0" w:noHBand="0" w:noVBand="1"/>
                              </w:tblPr>
                              <w:tblGrid>
                                <w:gridCol w:w="413"/>
                              </w:tblGrid>
                              <w:tr w:rsidR="005B12E6">
                                <w:trPr>
                                  <w:tblCellSpacing w:w="0" w:type="dxa"/>
                                </w:trPr>
                                <w:tc>
                                  <w:tcPr>
                                    <w:tcW w:w="0" w:type="auto"/>
                                    <w:shd w:val="clear" w:color="auto" w:fill="4E4E4E"/>
                                    <w:hideMark/>
                                  </w:tcPr>
                                  <w:tbl>
                                    <w:tblPr>
                                      <w:tblW w:w="0" w:type="auto"/>
                                      <w:tblCellSpacing w:w="0" w:type="dxa"/>
                                      <w:tblCellMar>
                                        <w:left w:w="0" w:type="dxa"/>
                                        <w:right w:w="0" w:type="dxa"/>
                                      </w:tblCellMar>
                                      <w:tblLook w:val="04A0" w:firstRow="1" w:lastRow="0" w:firstColumn="1" w:lastColumn="0" w:noHBand="0" w:noVBand="1"/>
                                    </w:tblPr>
                                    <w:tblGrid>
                                      <w:gridCol w:w="405"/>
                                    </w:tblGrid>
                                    <w:tr w:rsidR="005B12E6">
                                      <w:trPr>
                                        <w:tblCellSpacing w:w="0" w:type="dxa"/>
                                      </w:trPr>
                                      <w:tc>
                                        <w:tcPr>
                                          <w:tcW w:w="0" w:type="auto"/>
                                          <w:tcBorders>
                                            <w:top w:val="nil"/>
                                            <w:left w:val="nil"/>
                                            <w:bottom w:val="nil"/>
                                            <w:right w:val="single" w:sz="6" w:space="0" w:color="434343"/>
                                          </w:tcBorders>
                                          <w:tcMar>
                                            <w:top w:w="225" w:type="dxa"/>
                                            <w:left w:w="0" w:type="dxa"/>
                                            <w:bottom w:w="225" w:type="dxa"/>
                                            <w:right w:w="0" w:type="dxa"/>
                                          </w:tcMar>
                                          <w:vAlign w:val="center"/>
                                          <w:hideMark/>
                                        </w:tcPr>
                                        <w:p w:rsidR="005B12E6" w:rsidRDefault="005B12E6">
                                          <w:pPr>
                                            <w:pStyle w:val="NormalWeb"/>
                                            <w:spacing w:before="0" w:beforeAutospacing="0" w:after="0" w:afterAutospacing="0"/>
                                            <w:jc w:val="center"/>
                                            <w:rPr>
                                              <w:rFonts w:ascii="Verdana" w:hAnsi="Verdana"/>
                                              <w:color w:val="343434"/>
                                              <w:sz w:val="18"/>
                                              <w:szCs w:val="18"/>
                                            </w:rPr>
                                          </w:pPr>
                                          <w:r>
                                            <w:rPr>
                                              <w:rFonts w:ascii="Verdana" w:hAnsi="Verdana"/>
                                              <w:noProof/>
                                              <w:color w:val="FFFFFF"/>
                                              <w:sz w:val="18"/>
                                              <w:szCs w:val="18"/>
                                            </w:rPr>
                                            <w:drawing>
                                              <wp:inline distT="0" distB="0" distL="0" distR="0">
                                                <wp:extent cx="238125" cy="466725"/>
                                                <wp:effectExtent l="0" t="0" r="9525" b="9525"/>
                                                <wp:docPr id="4" name="Picture 4" descr="http://click.icptrack.com/icp/relay.php?r=48279344&amp;msgid=1680407&amp;act=NHOW&amp;c=614592&amp;destination=https://www.facebook.com/pages/NADONALTC/204103198572">
                                                  <a:hlinkClick xmlns:a="http://schemas.openxmlformats.org/drawingml/2006/main" r:id="rId12" tooltip="http://click.icptrack.com/icp/relay.php?r=48279344&amp;msgid=1680407&amp;act=NHOW&amp;c=614592&amp;destination=https://www.facebook.com/pages/NADONALTC/204103198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icptrack.com/icp/relay.php?r=48279344&amp;msgid=1680407&amp;act=NHOW&amp;c=614592&amp;destination=https://www.facebook.com/pages/NADONALTC/204103198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466725"/>
                                                        </a:xfrm>
                                                        <a:prstGeom prst="rect">
                                                          <a:avLst/>
                                                        </a:prstGeom>
                                                        <a:noFill/>
                                                        <a:ln>
                                                          <a:noFill/>
                                                        </a:ln>
                                                      </pic:spPr>
                                                    </pic:pic>
                                                  </a:graphicData>
                                                </a:graphic>
                                              </wp:inline>
                                            </w:drawing>
                                          </w: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1400" w:type="pct"/>
                              <w:shd w:val="clear" w:color="auto" w:fill="4E4E4E"/>
                              <w:hideMark/>
                            </w:tcPr>
                            <w:tbl>
                              <w:tblPr>
                                <w:tblW w:w="0" w:type="auto"/>
                                <w:tblCellSpacing w:w="0" w:type="dxa"/>
                                <w:tblCellMar>
                                  <w:left w:w="0" w:type="dxa"/>
                                  <w:right w:w="0" w:type="dxa"/>
                                </w:tblCellMar>
                                <w:tblLook w:val="04A0" w:firstRow="1" w:lastRow="0" w:firstColumn="1" w:lastColumn="0" w:noHBand="0" w:noVBand="1"/>
                              </w:tblPr>
                              <w:tblGrid>
                                <w:gridCol w:w="586"/>
                              </w:tblGrid>
                              <w:tr w:rsidR="005B12E6">
                                <w:trPr>
                                  <w:tblCellSpacing w:w="0" w:type="dxa"/>
                                </w:trPr>
                                <w:tc>
                                  <w:tcPr>
                                    <w:tcW w:w="0" w:type="auto"/>
                                    <w:shd w:val="clear" w:color="auto" w:fill="4E4E4E"/>
                                    <w:hideMark/>
                                  </w:tcPr>
                                  <w:tbl>
                                    <w:tblPr>
                                      <w:tblW w:w="0" w:type="auto"/>
                                      <w:tblCellSpacing w:w="0" w:type="dxa"/>
                                      <w:tblCellMar>
                                        <w:left w:w="0" w:type="dxa"/>
                                        <w:right w:w="0" w:type="dxa"/>
                                      </w:tblCellMar>
                                      <w:tblLook w:val="04A0" w:firstRow="1" w:lastRow="0" w:firstColumn="1" w:lastColumn="0" w:noHBand="0" w:noVBand="1"/>
                                    </w:tblPr>
                                    <w:tblGrid>
                                      <w:gridCol w:w="570"/>
                                    </w:tblGrid>
                                    <w:tr w:rsidR="005B12E6">
                                      <w:trPr>
                                        <w:tblCellSpacing w:w="0" w:type="dxa"/>
                                      </w:trPr>
                                      <w:tc>
                                        <w:tcPr>
                                          <w:tcW w:w="0" w:type="auto"/>
                                          <w:tcBorders>
                                            <w:top w:val="nil"/>
                                            <w:left w:val="single" w:sz="6" w:space="0" w:color="5D5D5D"/>
                                            <w:bottom w:val="nil"/>
                                            <w:right w:val="single" w:sz="6" w:space="0" w:color="5D5D5D"/>
                                          </w:tcBorders>
                                          <w:tcMar>
                                            <w:top w:w="225" w:type="dxa"/>
                                            <w:left w:w="0" w:type="dxa"/>
                                            <w:bottom w:w="225" w:type="dxa"/>
                                            <w:right w:w="0" w:type="dxa"/>
                                          </w:tcMar>
                                          <w:vAlign w:val="center"/>
                                          <w:hideMark/>
                                        </w:tcPr>
                                        <w:p w:rsidR="005B12E6" w:rsidRDefault="005B12E6">
                                          <w:pPr>
                                            <w:pStyle w:val="NormalWeb"/>
                                            <w:spacing w:before="0" w:beforeAutospacing="0" w:after="0" w:afterAutospacing="0"/>
                                            <w:jc w:val="center"/>
                                            <w:rPr>
                                              <w:rFonts w:ascii="Verdana" w:hAnsi="Verdana"/>
                                              <w:color w:val="343434"/>
                                              <w:sz w:val="18"/>
                                              <w:szCs w:val="18"/>
                                            </w:rPr>
                                          </w:pPr>
                                          <w:r>
                                            <w:rPr>
                                              <w:rFonts w:ascii="Verdana" w:hAnsi="Verdana"/>
                                              <w:noProof/>
                                              <w:color w:val="FFFFFF"/>
                                              <w:sz w:val="18"/>
                                              <w:szCs w:val="18"/>
                                            </w:rPr>
                                            <w:drawing>
                                              <wp:inline distT="0" distB="0" distL="0" distR="0">
                                                <wp:extent cx="333375" cy="428625"/>
                                                <wp:effectExtent l="0" t="0" r="9525" b="9525"/>
                                                <wp:docPr id="3" name="Picture 3" descr="http://click.icptrack.com/icp/relay.php?r=48279344&amp;msgid=1680407&amp;act=NHOW&amp;c=614592&amp;destination=https://twitter.com/#%21/NAD0NA">
                                                  <a:hlinkClick xmlns:a="http://schemas.openxmlformats.org/drawingml/2006/main" r:id="rId14" tooltip="http://click.icptrack.com/icp/relay.php?r=48279344&amp;msgid=1680407&amp;act=NHOW&amp;c=614592&amp;destination=https://twitter.com/#%21/NAD0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ck.icptrack.com/icp/relay.php?r=48279344&amp;msgid=1680407&amp;act=NHOW&amp;c=614592&amp;destination=https://twitter.com/#%21/NAD0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1500" w:type="pct"/>
                              <w:shd w:val="clear" w:color="auto" w:fill="4E4E4E"/>
                              <w:hideMark/>
                            </w:tcPr>
                            <w:tbl>
                              <w:tblPr>
                                <w:tblW w:w="0" w:type="auto"/>
                                <w:tblCellSpacing w:w="0" w:type="dxa"/>
                                <w:tblCellMar>
                                  <w:left w:w="0" w:type="dxa"/>
                                  <w:right w:w="0" w:type="dxa"/>
                                </w:tblCellMar>
                                <w:tblLook w:val="04A0" w:firstRow="1" w:lastRow="0" w:firstColumn="1" w:lastColumn="0" w:noHBand="0" w:noVBand="1"/>
                              </w:tblPr>
                              <w:tblGrid>
                                <w:gridCol w:w="653"/>
                              </w:tblGrid>
                              <w:tr w:rsidR="005B12E6">
                                <w:trPr>
                                  <w:tblCellSpacing w:w="0" w:type="dxa"/>
                                </w:trPr>
                                <w:tc>
                                  <w:tcPr>
                                    <w:tcW w:w="0" w:type="auto"/>
                                    <w:shd w:val="clear" w:color="auto" w:fill="4E4E4E"/>
                                    <w:hideMark/>
                                  </w:tcPr>
                                  <w:tbl>
                                    <w:tblPr>
                                      <w:tblW w:w="0" w:type="auto"/>
                                      <w:tblCellSpacing w:w="0" w:type="dxa"/>
                                      <w:tblCellMar>
                                        <w:left w:w="0" w:type="dxa"/>
                                        <w:right w:w="0" w:type="dxa"/>
                                      </w:tblCellMar>
                                      <w:tblLook w:val="04A0" w:firstRow="1" w:lastRow="0" w:firstColumn="1" w:lastColumn="0" w:noHBand="0" w:noVBand="1"/>
                                    </w:tblPr>
                                    <w:tblGrid>
                                      <w:gridCol w:w="645"/>
                                    </w:tblGrid>
                                    <w:tr w:rsidR="005B12E6">
                                      <w:trPr>
                                        <w:tblCellSpacing w:w="0" w:type="dxa"/>
                                      </w:trPr>
                                      <w:tc>
                                        <w:tcPr>
                                          <w:tcW w:w="0" w:type="auto"/>
                                          <w:tcBorders>
                                            <w:top w:val="nil"/>
                                            <w:left w:val="single" w:sz="6" w:space="0" w:color="434343"/>
                                            <w:bottom w:val="nil"/>
                                            <w:right w:val="nil"/>
                                          </w:tcBorders>
                                          <w:tcMar>
                                            <w:top w:w="225" w:type="dxa"/>
                                            <w:left w:w="0" w:type="dxa"/>
                                            <w:bottom w:w="225" w:type="dxa"/>
                                            <w:right w:w="0" w:type="dxa"/>
                                          </w:tcMar>
                                          <w:vAlign w:val="center"/>
                                          <w:hideMark/>
                                        </w:tcPr>
                                        <w:p w:rsidR="005B12E6" w:rsidRDefault="005B12E6">
                                          <w:pPr>
                                            <w:pStyle w:val="NormalWeb"/>
                                            <w:spacing w:before="0" w:beforeAutospacing="0" w:after="0" w:afterAutospacing="0"/>
                                            <w:jc w:val="center"/>
                                            <w:rPr>
                                              <w:rFonts w:ascii="Verdana" w:hAnsi="Verdana"/>
                                              <w:color w:val="343434"/>
                                              <w:sz w:val="18"/>
                                              <w:szCs w:val="18"/>
                                            </w:rPr>
                                          </w:pPr>
                                          <w:r>
                                            <w:rPr>
                                              <w:rFonts w:ascii="Verdana" w:hAnsi="Verdana"/>
                                              <w:noProof/>
                                              <w:color w:val="FFFFFF"/>
                                              <w:sz w:val="18"/>
                                              <w:szCs w:val="18"/>
                                            </w:rPr>
                                            <w:drawing>
                                              <wp:inline distT="0" distB="0" distL="0" distR="0">
                                                <wp:extent cx="400050" cy="419100"/>
                                                <wp:effectExtent l="0" t="0" r="0" b="0"/>
                                                <wp:docPr id="2" name="Picture 2" descr="mailto:conference@nadona.org">
                                                  <a:hlinkClick xmlns:a="http://schemas.openxmlformats.org/drawingml/2006/main" r:id="rId16" tooltip="mailto:conference@nadona.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to:conference@nadona.or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250" w:type="pct"/>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000000"/>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c>
                            <w:tcPr>
                              <w:tcW w:w="50" w:type="pct"/>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shd w:val="clear" w:color="auto" w:fill="C7C7C7"/>
                                    <w:hideMark/>
                                  </w:tcPr>
                                  <w:tbl>
                                    <w:tblPr>
                                      <w:tblW w:w="0" w:type="auto"/>
                                      <w:tblCellSpacing w:w="0" w:type="dxa"/>
                                      <w:tblCellMar>
                                        <w:left w:w="0" w:type="dxa"/>
                                        <w:right w:w="0" w:type="dxa"/>
                                      </w:tblCellMar>
                                      <w:tblLook w:val="04A0" w:firstRow="1" w:lastRow="0" w:firstColumn="1" w:lastColumn="0" w:noHBand="0" w:noVBand="1"/>
                                    </w:tblPr>
                                    <w:tblGrid>
                                      <w:gridCol w:w="6"/>
                                    </w:tblGrid>
                                    <w:tr w:rsidR="005B12E6">
                                      <w:trPr>
                                        <w:tblCellSpacing w:w="0" w:type="dxa"/>
                                      </w:trPr>
                                      <w:tc>
                                        <w:tcPr>
                                          <w:tcW w:w="0" w:type="auto"/>
                                          <w:vAlign w:val="center"/>
                                          <w:hideMark/>
                                        </w:tcPr>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r w:rsidR="005B12E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5B12E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5B12E6">
                                <w:trPr>
                                  <w:tblCellSpacing w:w="0" w:type="dxa"/>
                                </w:trPr>
                                <w:tc>
                                  <w:tcPr>
                                    <w:tcW w:w="0" w:type="auto"/>
                                    <w:vAlign w:val="center"/>
                                    <w:hideMark/>
                                  </w:tcPr>
                                  <w:p w:rsidR="005B12E6" w:rsidRDefault="005B12E6">
                                    <w:pPr>
                                      <w:pStyle w:val="NormalWeb"/>
                                      <w:spacing w:before="0" w:beforeAutospacing="0" w:after="0" w:afterAutospacing="0"/>
                                      <w:rPr>
                                        <w:rFonts w:ascii="Verdana" w:hAnsi="Verdana"/>
                                        <w:color w:val="343434"/>
                                        <w:sz w:val="18"/>
                                        <w:szCs w:val="18"/>
                                      </w:rPr>
                                    </w:pPr>
                                    <w:r>
                                      <w:rPr>
                                        <w:rFonts w:ascii="Verdana" w:hAnsi="Verdana"/>
                                        <w:noProof/>
                                        <w:color w:val="343434"/>
                                        <w:sz w:val="18"/>
                                        <w:szCs w:val="18"/>
                                      </w:rPr>
                                      <w:lastRenderedPageBreak/>
                                      <w:drawing>
                                        <wp:inline distT="0" distB="0" distL="0" distR="0">
                                          <wp:extent cx="5715000" cy="1771650"/>
                                          <wp:effectExtent l="0" t="0" r="0" b="0"/>
                                          <wp:docPr id="1" name="Picture 1" descr="http://files.icontact.com/templates/v2/MobilePostcard/images/phone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icontact.com/templates/v2/MobilePostcard/images/phoneBotto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r w:rsidR="005B12E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15"/>
                        </w:tblGrid>
                        <w:tr w:rsidR="005B12E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15"/>
                              </w:tblGrid>
                              <w:tr w:rsidR="005B12E6">
                                <w:trPr>
                                  <w:tblCellSpacing w:w="0" w:type="dxa"/>
                                </w:trPr>
                                <w:tc>
                                  <w:tcPr>
                                    <w:tcW w:w="0" w:type="auto"/>
                                    <w:tcMar>
                                      <w:top w:w="300" w:type="dxa"/>
                                      <w:left w:w="0" w:type="dxa"/>
                                      <w:bottom w:w="0" w:type="dxa"/>
                                      <w:right w:w="0" w:type="dxa"/>
                                    </w:tcMar>
                                    <w:vAlign w:val="center"/>
                                    <w:hideMark/>
                                  </w:tcPr>
                                  <w:p w:rsidR="005B12E6" w:rsidRDefault="005B12E6">
                                    <w:pPr>
                                      <w:pStyle w:val="NormalWeb"/>
                                      <w:spacing w:before="0" w:beforeAutospacing="0" w:after="0" w:afterAutospacing="0"/>
                                      <w:jc w:val="center"/>
                                      <w:rPr>
                                        <w:rFonts w:ascii="Verdana" w:hAnsi="Verdana"/>
                                        <w:color w:val="343434"/>
                                        <w:sz w:val="18"/>
                                        <w:szCs w:val="18"/>
                                      </w:rPr>
                                    </w:pPr>
                                    <w:r>
                                      <w:rPr>
                                        <w:rFonts w:ascii="Verdana" w:hAnsi="Verdana"/>
                                        <w:color w:val="FFFFFF"/>
                                        <w:sz w:val="18"/>
                                        <w:szCs w:val="18"/>
                                      </w:rPr>
                                      <w:t>©2012 NADONA/LTC, All Rights Reserved</w:t>
                                    </w:r>
                                    <w:r>
                                      <w:rPr>
                                        <w:rFonts w:ascii="Verdana" w:hAnsi="Verdana"/>
                                        <w:color w:val="FFFFFF"/>
                                        <w:sz w:val="18"/>
                                        <w:szCs w:val="18"/>
                                      </w:rPr>
                                      <w:br/>
                                      <w:t>Reed Hartman Tower, 11353 Reed Hartman Highway, Suite 210, Cincinnati OH 45241</w:t>
                                    </w:r>
                                    <w:r>
                                      <w:rPr>
                                        <w:rFonts w:ascii="Verdana" w:hAnsi="Verdana"/>
                                        <w:color w:val="FFFFFF"/>
                                        <w:sz w:val="18"/>
                                        <w:szCs w:val="18"/>
                                      </w:rPr>
                                      <w:br/>
                                      <w:t>toll free: 1-800-222-0539; local phone: 513-791-3679; fax: 513-791-3699</w:t>
                                    </w: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rPr>
                      <w:rFonts w:eastAsia="Times New Roman"/>
                      <w:sz w:val="20"/>
                      <w:szCs w:val="20"/>
                    </w:rPr>
                  </w:pPr>
                </w:p>
              </w:tc>
            </w:tr>
          </w:tbl>
          <w:p w:rsidR="005B12E6" w:rsidRDefault="005B12E6">
            <w:pPr>
              <w:jc w:val="center"/>
              <w:rPr>
                <w:rFonts w:eastAsia="Times New Roman"/>
                <w:sz w:val="20"/>
                <w:szCs w:val="20"/>
              </w:rPr>
            </w:pPr>
          </w:p>
        </w:tc>
      </w:tr>
    </w:tbl>
    <w:p w:rsidR="005B12E6" w:rsidRDefault="005B12E6" w:rsidP="005B12E6">
      <w:pPr>
        <w:spacing w:after="240"/>
        <w:rPr>
          <w:rFonts w:ascii="Arial" w:eastAsia="Times New Roman" w:hAnsi="Arial" w:cs="Arial"/>
          <w:color w:val="000000"/>
          <w:sz w:val="20"/>
          <w:szCs w:val="20"/>
        </w:rPr>
      </w:pPr>
    </w:p>
    <w:p w:rsidR="00D01204" w:rsidRDefault="00D01204"/>
    <w:sectPr w:rsidR="00D0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E6"/>
    <w:rsid w:val="000A6A07"/>
    <w:rsid w:val="000F194C"/>
    <w:rsid w:val="0012690A"/>
    <w:rsid w:val="001866BA"/>
    <w:rsid w:val="001A7300"/>
    <w:rsid w:val="001C2471"/>
    <w:rsid w:val="001D7D1B"/>
    <w:rsid w:val="002045BB"/>
    <w:rsid w:val="00210C7C"/>
    <w:rsid w:val="00233CA1"/>
    <w:rsid w:val="002732A1"/>
    <w:rsid w:val="002A7648"/>
    <w:rsid w:val="002E2442"/>
    <w:rsid w:val="0039708F"/>
    <w:rsid w:val="003B2455"/>
    <w:rsid w:val="004A336A"/>
    <w:rsid w:val="004C4BA3"/>
    <w:rsid w:val="00503ACA"/>
    <w:rsid w:val="00544891"/>
    <w:rsid w:val="005462A6"/>
    <w:rsid w:val="00572AD8"/>
    <w:rsid w:val="005B12E6"/>
    <w:rsid w:val="00606FDA"/>
    <w:rsid w:val="00613274"/>
    <w:rsid w:val="00702DD7"/>
    <w:rsid w:val="007578D2"/>
    <w:rsid w:val="00801736"/>
    <w:rsid w:val="00807030"/>
    <w:rsid w:val="00811D06"/>
    <w:rsid w:val="00867135"/>
    <w:rsid w:val="008E16F7"/>
    <w:rsid w:val="009126ED"/>
    <w:rsid w:val="009228A1"/>
    <w:rsid w:val="00944467"/>
    <w:rsid w:val="009B2156"/>
    <w:rsid w:val="009D33E8"/>
    <w:rsid w:val="00A707DF"/>
    <w:rsid w:val="00B44903"/>
    <w:rsid w:val="00B75E30"/>
    <w:rsid w:val="00C10AB7"/>
    <w:rsid w:val="00C72300"/>
    <w:rsid w:val="00C84653"/>
    <w:rsid w:val="00C90555"/>
    <w:rsid w:val="00CE11E1"/>
    <w:rsid w:val="00D01204"/>
    <w:rsid w:val="00D1258F"/>
    <w:rsid w:val="00D73A06"/>
    <w:rsid w:val="00DB5CAD"/>
    <w:rsid w:val="00E223EF"/>
    <w:rsid w:val="00E22C02"/>
    <w:rsid w:val="00E7134F"/>
    <w:rsid w:val="00E7591F"/>
    <w:rsid w:val="00EE762F"/>
    <w:rsid w:val="00F9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2E6"/>
    <w:pPr>
      <w:spacing w:before="100" w:beforeAutospacing="1" w:after="100" w:afterAutospacing="1"/>
    </w:pPr>
  </w:style>
  <w:style w:type="character" w:styleId="Strong">
    <w:name w:val="Strong"/>
    <w:basedOn w:val="DefaultParagraphFont"/>
    <w:uiPriority w:val="22"/>
    <w:qFormat/>
    <w:rsid w:val="005B12E6"/>
    <w:rPr>
      <w:b/>
      <w:bCs/>
    </w:rPr>
  </w:style>
  <w:style w:type="character" w:styleId="Emphasis">
    <w:name w:val="Emphasis"/>
    <w:basedOn w:val="DefaultParagraphFont"/>
    <w:uiPriority w:val="20"/>
    <w:qFormat/>
    <w:rsid w:val="005B12E6"/>
    <w:rPr>
      <w:i/>
      <w:iCs/>
    </w:rPr>
  </w:style>
  <w:style w:type="paragraph" w:styleId="BalloonText">
    <w:name w:val="Balloon Text"/>
    <w:basedOn w:val="Normal"/>
    <w:link w:val="BalloonTextChar"/>
    <w:uiPriority w:val="99"/>
    <w:semiHidden/>
    <w:unhideWhenUsed/>
    <w:rsid w:val="005B12E6"/>
    <w:rPr>
      <w:rFonts w:ascii="Tahoma" w:hAnsi="Tahoma" w:cs="Tahoma"/>
      <w:sz w:val="16"/>
      <w:szCs w:val="16"/>
    </w:rPr>
  </w:style>
  <w:style w:type="character" w:customStyle="1" w:styleId="BalloonTextChar">
    <w:name w:val="Balloon Text Char"/>
    <w:basedOn w:val="DefaultParagraphFont"/>
    <w:link w:val="BalloonText"/>
    <w:uiPriority w:val="99"/>
    <w:semiHidden/>
    <w:rsid w:val="005B1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2E6"/>
    <w:pPr>
      <w:spacing w:before="100" w:beforeAutospacing="1" w:after="100" w:afterAutospacing="1"/>
    </w:pPr>
  </w:style>
  <w:style w:type="character" w:styleId="Strong">
    <w:name w:val="Strong"/>
    <w:basedOn w:val="DefaultParagraphFont"/>
    <w:uiPriority w:val="22"/>
    <w:qFormat/>
    <w:rsid w:val="005B12E6"/>
    <w:rPr>
      <w:b/>
      <w:bCs/>
    </w:rPr>
  </w:style>
  <w:style w:type="character" w:styleId="Emphasis">
    <w:name w:val="Emphasis"/>
    <w:basedOn w:val="DefaultParagraphFont"/>
    <w:uiPriority w:val="20"/>
    <w:qFormat/>
    <w:rsid w:val="005B12E6"/>
    <w:rPr>
      <w:i/>
      <w:iCs/>
    </w:rPr>
  </w:style>
  <w:style w:type="paragraph" w:styleId="BalloonText">
    <w:name w:val="Balloon Text"/>
    <w:basedOn w:val="Normal"/>
    <w:link w:val="BalloonTextChar"/>
    <w:uiPriority w:val="99"/>
    <w:semiHidden/>
    <w:unhideWhenUsed/>
    <w:rsid w:val="005B12E6"/>
    <w:rPr>
      <w:rFonts w:ascii="Tahoma" w:hAnsi="Tahoma" w:cs="Tahoma"/>
      <w:sz w:val="16"/>
      <w:szCs w:val="16"/>
    </w:rPr>
  </w:style>
  <w:style w:type="character" w:customStyle="1" w:styleId="BalloonTextChar">
    <w:name w:val="Balloon Text Char"/>
    <w:basedOn w:val="DefaultParagraphFont"/>
    <w:link w:val="BalloonText"/>
    <w:uiPriority w:val="99"/>
    <w:semiHidden/>
    <w:rsid w:val="005B1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aticapp.icpsc.com/icp/loadimage.php/mogile/614592/af994f9e385aa076de2d3bedde209823/image/jpeg" TargetMode="External"/><Relationship Id="rId13" Type="http://schemas.openxmlformats.org/officeDocument/2006/relationships/image" Target="media/image4.gif"/><Relationship Id="rId18"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lick.icptrack.com/icp/relay.php?r=48279344&amp;msgid=1680407&amp;act=NHOW&amp;c=614592&amp;destination=https%3A%2F%2Fwww.facebook.com%2Fpages%2FNADONALTC%2F204103198572" TargetMode="External"/><Relationship Id="rId17"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hyperlink" Target="mailto:conference@nadona.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ick.icptrack.com/icp/relay.php?r=48279344&amp;msgid=1680407&amp;act=NHOW&amp;c=614592&amp;destination=https%3A%2F%2Fwww.signup4.net%2FPublic%2Fap.aspx%3FEID%3D2012569E" TargetMode="External"/><Relationship Id="rId11" Type="http://schemas.openxmlformats.org/officeDocument/2006/relationships/image" Target="http://staticapp.icpsc.com/icp/loadimage.php/mogile/614592/1ea1fd9f9442955c6ce942c4a7643430/image/jpeg" TargetMode="External"/><Relationship Id="rId5" Type="http://schemas.openxmlformats.org/officeDocument/2006/relationships/image" Target="media/image1.gif"/><Relationship Id="rId15" Type="http://schemas.openxmlformats.org/officeDocument/2006/relationships/image" Target="media/image5.gif"/><Relationship Id="rId10" Type="http://schemas.openxmlformats.org/officeDocument/2006/relationships/image" Target="http://staticapp.icpsc.com/icp/loadimage.php/mogile/614592/bee007a193e5432a0f88b739337d36f0/image/jp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lick.icptrack.com/icp/relay.php?r=48279344&amp;msgid=1680407&amp;act=NHOW&amp;c=614592&amp;destination=https%3A%2F%2Ftwitter.com%2F%23%2521%2FNAD0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charliedixon</dc:creator>
  <cp:lastModifiedBy>charliedixon</cp:lastModifiedBy>
  <cp:revision>1</cp:revision>
  <dcterms:created xsi:type="dcterms:W3CDTF">2012-07-29T01:19:00Z</dcterms:created>
  <dcterms:modified xsi:type="dcterms:W3CDTF">2012-07-29T01:20:00Z</dcterms:modified>
</cp:coreProperties>
</file>